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990"/>
        <w:contextualSpacing w:val="0"/>
        <w:jc w:val="center"/>
        <w:rPr>
          <w:rFonts w:ascii="Cambria" w:cs="Cambria" w:eastAsia="Cambria" w:hAnsi="Cambria"/>
          <w:b w:val="1"/>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Cambria" w:cs="Cambria" w:eastAsia="Cambria" w:hAnsi="Cambria"/>
        </w:rPr>
      </w:pPr>
      <w:r w:rsidDel="00000000" w:rsidR="00000000" w:rsidRPr="00000000">
        <w:rPr>
          <w:rtl w:val="0"/>
        </w:rPr>
      </w:r>
    </w:p>
    <w:tbl>
      <w:tblPr>
        <w:tblStyle w:val="Table1"/>
        <w:tblW w:w="10770.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3060"/>
        <w:gridCol w:w="900"/>
        <w:gridCol w:w="4680"/>
        <w:tblGridChange w:id="0">
          <w:tblGrid>
            <w:gridCol w:w="2130"/>
            <w:gridCol w:w="3060"/>
            <w:gridCol w:w="900"/>
            <w:gridCol w:w="4680"/>
          </w:tblGrid>
        </w:tblGridChange>
      </w:tblGrid>
      <w:tr>
        <w:trPr>
          <w:trHeight w:val="420" w:hRule="atLeast"/>
        </w:trPr>
        <w:tc>
          <w:tcPr>
            <w:gridSpan w:val="2"/>
            <w:shd w:fill="auto" w:val="clear"/>
          </w:tcPr>
          <w:p w:rsidR="00000000" w:rsidDel="00000000" w:rsidP="00000000" w:rsidRDefault="00000000" w:rsidRPr="00000000" w14:paraId="0000000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Grade: 9 - 12</w:t>
            </w:r>
          </w:p>
        </w:tc>
        <w:tc>
          <w:tcPr>
            <w:gridSpan w:val="2"/>
            <w:shd w:fill="auto" w:val="clear"/>
          </w:tcPr>
          <w:p w:rsidR="00000000" w:rsidDel="00000000" w:rsidP="00000000" w:rsidRDefault="00000000" w:rsidRPr="00000000" w14:paraId="00000004">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Unit: Networking</w:t>
            </w:r>
          </w:p>
        </w:tc>
      </w:tr>
      <w:tr>
        <w:trPr>
          <w:trHeight w:val="440" w:hRule="atLeast"/>
        </w:trPr>
        <w:tc>
          <w:tcPr>
            <w:gridSpan w:val="4"/>
            <w:shd w:fill="auto" w:val="clear"/>
          </w:tcPr>
          <w:p w:rsidR="00000000" w:rsidDel="00000000" w:rsidP="00000000" w:rsidRDefault="00000000" w:rsidRPr="00000000" w14:paraId="00000006">
            <w:pPr>
              <w:widowControl w:val="0"/>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N3: Exploring Network layers by deconstructing WiFi packets</w:t>
            </w:r>
          </w:p>
        </w:tc>
      </w:tr>
      <w:tr>
        <w:trPr>
          <w:trHeight w:val="420" w:hRule="atLeast"/>
        </w:trPr>
        <w:tc>
          <w:tcPr>
            <w:gridSpan w:val="2"/>
            <w:shd w:fill="auto" w:val="clear"/>
          </w:tcPr>
          <w:p w:rsidR="00000000" w:rsidDel="00000000" w:rsidP="00000000" w:rsidRDefault="00000000" w:rsidRPr="00000000" w14:paraId="0000000A">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Topic:  </w:t>
            </w:r>
          </w:p>
          <w:p w:rsidR="00000000" w:rsidDel="00000000" w:rsidP="00000000" w:rsidRDefault="00000000" w:rsidRPr="00000000" w14:paraId="0000000B">
            <w:pPr>
              <w:numPr>
                <w:ilvl w:val="0"/>
                <w:numId w:val="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Network Layers of TCP/IP Stack</w:t>
            </w:r>
          </w:p>
          <w:p w:rsidR="00000000" w:rsidDel="00000000" w:rsidP="00000000" w:rsidRDefault="00000000" w:rsidRPr="00000000" w14:paraId="0000000C">
            <w:pPr>
              <w:numPr>
                <w:ilvl w:val="0"/>
                <w:numId w:val="2"/>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IP Packet headers</w:t>
            </w:r>
          </w:p>
        </w:tc>
        <w:tc>
          <w:tcPr>
            <w:gridSpan w:val="2"/>
            <w:shd w:fill="auto" w:val="clear"/>
          </w:tcPr>
          <w:p w:rsidR="00000000" w:rsidDel="00000000" w:rsidP="00000000" w:rsidRDefault="00000000" w:rsidRPr="00000000" w14:paraId="0000000E">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Materials:</w:t>
            </w:r>
          </w:p>
          <w:p w:rsidR="00000000" w:rsidDel="00000000" w:rsidP="00000000" w:rsidRDefault="00000000" w:rsidRPr="00000000" w14:paraId="0000000F">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Computer-less Network Activity:</w:t>
            </w:r>
          </w:p>
          <w:p w:rsidR="00000000" w:rsidDel="00000000" w:rsidP="00000000" w:rsidRDefault="00000000" w:rsidRPr="00000000" w14:paraId="00000010">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Box of Envelopes (50)</w:t>
            </w:r>
          </w:p>
          <w:p w:rsidR="00000000" w:rsidDel="00000000" w:rsidP="00000000" w:rsidRDefault="00000000" w:rsidRPr="00000000" w14:paraId="00000011">
            <w:pPr>
              <w:numPr>
                <w:ilvl w:val="1"/>
                <w:numId w:val="1"/>
              </w:numPr>
              <w:ind w:left="144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Manilla Envelopes (20)</w:t>
            </w:r>
          </w:p>
          <w:p w:rsidR="00000000" w:rsidDel="00000000" w:rsidP="00000000" w:rsidRDefault="00000000" w:rsidRPr="00000000" w14:paraId="00000012">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Slips of “Packet”  paper (50)</w:t>
            </w:r>
          </w:p>
          <w:p w:rsidR="00000000" w:rsidDel="00000000" w:rsidP="00000000" w:rsidRDefault="00000000" w:rsidRPr="00000000" w14:paraId="00000013">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Class set of “Node” Instructions</w:t>
            </w:r>
          </w:p>
          <w:p w:rsidR="00000000" w:rsidDel="00000000" w:rsidP="00000000" w:rsidRDefault="00000000" w:rsidRPr="00000000" w14:paraId="00000014">
            <w:pPr>
              <w:numPr>
                <w:ilvl w:val="0"/>
                <w:numId w:val="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Class set of computers, with:</w:t>
            </w:r>
          </w:p>
          <w:p w:rsidR="00000000" w:rsidDel="00000000" w:rsidP="00000000" w:rsidRDefault="00000000" w:rsidRPr="00000000" w14:paraId="00000015">
            <w:pPr>
              <w:numPr>
                <w:ilvl w:val="1"/>
                <w:numId w:val="1"/>
              </w:numP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Internet connection</w:t>
            </w:r>
          </w:p>
          <w:p w:rsidR="00000000" w:rsidDel="00000000" w:rsidP="00000000" w:rsidRDefault="00000000" w:rsidRPr="00000000" w14:paraId="00000016">
            <w:pPr>
              <w:numPr>
                <w:ilvl w:val="1"/>
                <w:numId w:val="1"/>
              </w:numPr>
              <w:ind w:left="1440" w:hanging="360"/>
              <w:contextualSpacing w:val="1"/>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Wireshark/tshark</w:t>
              </w:r>
            </w:hyperlink>
            <w:r w:rsidDel="00000000" w:rsidR="00000000" w:rsidRPr="00000000">
              <w:rPr>
                <w:rFonts w:ascii="Calibri" w:cs="Calibri" w:eastAsia="Calibri" w:hAnsi="Calibri"/>
                <w:rtl w:val="0"/>
              </w:rPr>
              <w:t xml:space="preserve"> installation</w:t>
            </w:r>
          </w:p>
          <w:p w:rsidR="00000000" w:rsidDel="00000000" w:rsidP="00000000" w:rsidRDefault="00000000" w:rsidRPr="00000000" w14:paraId="00000017">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Network stack diagram worksheets</w:t>
            </w:r>
          </w:p>
        </w:tc>
      </w:tr>
    </w:tbl>
    <w:p w:rsidR="00000000" w:rsidDel="00000000" w:rsidP="00000000" w:rsidRDefault="00000000" w:rsidRPr="00000000" w14:paraId="00000019">
      <w:pPr>
        <w:contextualSpacing w:val="0"/>
        <w:rPr>
          <w:rFonts w:ascii="Cambria" w:cs="Cambria" w:eastAsia="Cambria" w:hAnsi="Cambria"/>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trHeight w:val="700" w:hRule="atLeast"/>
        </w:trPr>
        <w:tc>
          <w:tcPr>
            <w:shd w:fill="dbeef3" w:val="clear"/>
          </w:tcPr>
          <w:p w:rsidR="00000000" w:rsidDel="00000000" w:rsidP="00000000" w:rsidRDefault="00000000" w:rsidRPr="00000000" w14:paraId="0000001A">
            <w:pPr>
              <w:contextualSpacing w:val="0"/>
              <w:rPr>
                <w:rFonts w:ascii="Cambria" w:cs="Cambria" w:eastAsia="Cambria" w:hAnsi="Cambria"/>
              </w:rPr>
            </w:pPr>
            <w:r w:rsidDel="00000000" w:rsidR="00000000" w:rsidRPr="00000000">
              <w:rPr>
                <w:rFonts w:ascii="Cambria" w:cs="Cambria" w:eastAsia="Cambria" w:hAnsi="Cambria"/>
                <w:b w:val="1"/>
                <w:rtl w:val="0"/>
              </w:rPr>
              <w:t xml:space="preserve">Science &amp; Engineering Practices (SEPs)</w:t>
            </w:r>
            <w:r w:rsidDel="00000000" w:rsidR="00000000" w:rsidRPr="00000000">
              <w:rPr>
                <w:rtl w:val="0"/>
              </w:rPr>
            </w:r>
          </w:p>
        </w:tc>
        <w:tc>
          <w:tcPr>
            <w:shd w:fill="fac090" w:val="clear"/>
          </w:tcPr>
          <w:p w:rsidR="00000000" w:rsidDel="00000000" w:rsidP="00000000" w:rsidRDefault="00000000" w:rsidRPr="00000000" w14:paraId="0000001B">
            <w:pPr>
              <w:contextualSpacing w:val="0"/>
              <w:rPr>
                <w:rFonts w:ascii="Cambria" w:cs="Cambria" w:eastAsia="Cambria" w:hAnsi="Cambria"/>
              </w:rPr>
            </w:pPr>
            <w:r w:rsidDel="00000000" w:rsidR="00000000" w:rsidRPr="00000000">
              <w:rPr>
                <w:rFonts w:ascii="Cambria" w:cs="Cambria" w:eastAsia="Cambria" w:hAnsi="Cambria"/>
                <w:b w:val="1"/>
                <w:rtl w:val="0"/>
              </w:rPr>
              <w:t xml:space="preserve">Disciplinary Core Ideas (DCIs)</w:t>
            </w:r>
            <w:r w:rsidDel="00000000" w:rsidR="00000000" w:rsidRPr="00000000">
              <w:rPr>
                <w:rtl w:val="0"/>
              </w:rPr>
            </w:r>
          </w:p>
        </w:tc>
        <w:tc>
          <w:tcPr>
            <w:shd w:fill="c2d69b" w:val="clear"/>
          </w:tcPr>
          <w:p w:rsidR="00000000" w:rsidDel="00000000" w:rsidP="00000000" w:rsidRDefault="00000000" w:rsidRPr="00000000" w14:paraId="0000001C">
            <w:pPr>
              <w:contextualSpacing w:val="0"/>
              <w:rPr>
                <w:rFonts w:ascii="Cambria" w:cs="Cambria" w:eastAsia="Cambria" w:hAnsi="Cambria"/>
              </w:rPr>
            </w:pPr>
            <w:r w:rsidDel="00000000" w:rsidR="00000000" w:rsidRPr="00000000">
              <w:rPr>
                <w:rFonts w:ascii="Cambria" w:cs="Cambria" w:eastAsia="Cambria" w:hAnsi="Cambria"/>
                <w:b w:val="1"/>
                <w:rtl w:val="0"/>
              </w:rPr>
              <w:t xml:space="preserve">Crosscutting Concepts (CCs)</w:t>
            </w:r>
            <w:r w:rsidDel="00000000" w:rsidR="00000000" w:rsidRPr="00000000">
              <w:rPr>
                <w:rtl w:val="0"/>
              </w:rPr>
            </w:r>
          </w:p>
        </w:tc>
      </w:tr>
      <w:tr>
        <w:tc>
          <w:tcPr>
            <w:shd w:fill="dbeef3" w:val="clear"/>
          </w:tcPr>
          <w:p w:rsidR="00000000" w:rsidDel="00000000" w:rsidP="00000000" w:rsidRDefault="00000000" w:rsidRPr="00000000" w14:paraId="0000001D">
            <w:pPr>
              <w:numPr>
                <w:ilvl w:val="0"/>
                <w:numId w:val="9"/>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c>
          <w:tcPr>
            <w:shd w:fill="fac090" w:val="clear"/>
          </w:tcPr>
          <w:p w:rsidR="00000000" w:rsidDel="00000000" w:rsidP="00000000" w:rsidRDefault="00000000" w:rsidRPr="00000000" w14:paraId="0000001E">
            <w:pPr>
              <w:numPr>
                <w:ilvl w:val="0"/>
                <w:numId w:val="9"/>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c>
          <w:tcPr>
            <w:shd w:fill="c2d69b" w:val="clear"/>
          </w:tcPr>
          <w:p w:rsidR="00000000" w:rsidDel="00000000" w:rsidP="00000000" w:rsidRDefault="00000000" w:rsidRPr="00000000" w14:paraId="0000001F">
            <w:pPr>
              <w:numPr>
                <w:ilvl w:val="0"/>
                <w:numId w:val="9"/>
              </w:numPr>
              <w:ind w:left="720" w:hanging="360"/>
              <w:contextualSpacing w:val="1"/>
              <w:rPr>
                <w:rFonts w:ascii="Cambria" w:cs="Cambria" w:eastAsia="Cambria" w:hAnsi="Cambria"/>
                <w:b w:val="1"/>
              </w:rPr>
            </w:pPr>
            <w:r w:rsidDel="00000000" w:rsidR="00000000" w:rsidRPr="00000000">
              <w:rPr>
                <w:rFonts w:ascii="Cambria" w:cs="Cambria" w:eastAsia="Cambria" w:hAnsi="Cambria"/>
                <w:b w:val="1"/>
                <w:rtl w:val="0"/>
              </w:rPr>
              <w:t xml:space="preserve">Not applicable</w:t>
            </w:r>
          </w:p>
        </w:tc>
      </w:tr>
    </w:tbl>
    <w:p w:rsidR="00000000" w:rsidDel="00000000" w:rsidP="00000000" w:rsidRDefault="00000000" w:rsidRPr="00000000" w14:paraId="00000020">
      <w:pPr>
        <w:contextualSpacing w:val="0"/>
        <w:rPr>
          <w:rFonts w:ascii="Cambria" w:cs="Cambria" w:eastAsia="Cambria" w:hAnsi="Cambria"/>
        </w:rPr>
      </w:pPr>
      <w:r w:rsidDel="00000000" w:rsidR="00000000" w:rsidRPr="00000000">
        <w:rPr>
          <w:rtl w:val="0"/>
        </w:rPr>
      </w:r>
    </w:p>
    <w:tbl>
      <w:tblPr>
        <w:tblStyle w:val="Table3"/>
        <w:tblW w:w="1078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5"/>
        <w:gridCol w:w="2820"/>
        <w:gridCol w:w="1140"/>
        <w:gridCol w:w="4680"/>
        <w:tblGridChange w:id="0">
          <w:tblGrid>
            <w:gridCol w:w="2145"/>
            <w:gridCol w:w="2820"/>
            <w:gridCol w:w="1140"/>
            <w:gridCol w:w="4680"/>
          </w:tblGrid>
        </w:tblGridChange>
      </w:tblGrid>
      <w:tr>
        <w:trPr>
          <w:trHeight w:val="340" w:hRule="atLeast"/>
        </w:trPr>
        <w:tc>
          <w:tcPr>
            <w:gridSpan w:val="4"/>
            <w:shd w:fill="auto" w:val="clear"/>
          </w:tcPr>
          <w:p w:rsidR="00000000" w:rsidDel="00000000" w:rsidP="00000000" w:rsidRDefault="00000000" w:rsidRPr="00000000" w14:paraId="00000021">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APCSP Enduring Knowledge Standards:</w:t>
            </w:r>
          </w:p>
          <w:p w:rsidR="00000000" w:rsidDel="00000000" w:rsidP="00000000" w:rsidRDefault="00000000" w:rsidRPr="00000000" w14:paraId="00000022">
            <w:pPr>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23">
            <w:pPr>
              <w:widowControl w:val="0"/>
              <w:numPr>
                <w:ilvl w:val="0"/>
                <w:numId w:val="3"/>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EK6.2.2F</w:t>
              <w:tab/>
              <w:t xml:space="preserve">The Internet is a packet-switched system through which digital data is sent by breaking the data into blocks of bits called packets, which contain both the data being transmitted and control information for routing the data.</w:t>
            </w:r>
          </w:p>
          <w:p w:rsidR="00000000" w:rsidDel="00000000" w:rsidP="00000000" w:rsidRDefault="00000000" w:rsidRPr="00000000" w14:paraId="00000024">
            <w:pPr>
              <w:widowControl w:val="0"/>
              <w:numPr>
                <w:ilvl w:val="0"/>
                <w:numId w:val="3"/>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EK6.2.2G</w:t>
              <w:tab/>
              <w:t xml:space="preserve">Standards for packets and routing include transmission control protocol/Internet protocol (TCP/IP)</w:t>
            </w:r>
          </w:p>
          <w:p w:rsidR="00000000" w:rsidDel="00000000" w:rsidP="00000000" w:rsidRDefault="00000000" w:rsidRPr="00000000" w14:paraId="00000025">
            <w:pPr>
              <w:widowControl w:val="0"/>
              <w:numPr>
                <w:ilvl w:val="0"/>
                <w:numId w:val="3"/>
              </w:numPr>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EK6.2.2J</w:t>
              <w:tab/>
              <w:t xml:space="preserve">The bandwidth of a system is a measure of bit rate -- the amount of data (measured in bits) that can be sent in a fixed amount of time.</w:t>
            </w:r>
          </w:p>
          <w:p w:rsidR="00000000" w:rsidDel="00000000" w:rsidP="00000000" w:rsidRDefault="00000000" w:rsidRPr="00000000" w14:paraId="00000026">
            <w:pPr>
              <w:widowControl w:val="0"/>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widowControl w:val="0"/>
              <w:contextualSpacing w:val="0"/>
              <w:rPr>
                <w:rFonts w:ascii="Arial" w:cs="Arial" w:eastAsia="Arial" w:hAnsi="Arial"/>
              </w:rPr>
            </w:pPr>
            <w:r w:rsidDel="00000000" w:rsidR="00000000" w:rsidRPr="00000000">
              <w:rPr>
                <w:rFonts w:ascii="Cambria" w:cs="Cambria" w:eastAsia="Cambria" w:hAnsi="Cambria"/>
                <w:b w:val="1"/>
                <w:rtl w:val="0"/>
              </w:rPr>
              <w:t xml:space="preserve">CSTA K-12 Computer Science Standards</w:t>
            </w:r>
            <w:r w:rsidDel="00000000" w:rsidR="00000000" w:rsidRPr="00000000">
              <w:rPr>
                <w:rtl w:val="0"/>
              </w:rPr>
            </w:r>
          </w:p>
          <w:p w:rsidR="00000000" w:rsidDel="00000000" w:rsidP="00000000" w:rsidRDefault="00000000" w:rsidRPr="00000000" w14:paraId="00000028">
            <w:pPr>
              <w:widowControl w:val="0"/>
              <w:numPr>
                <w:ilvl w:val="0"/>
                <w:numId w:val="6"/>
              </w:numPr>
              <w:ind w:left="720" w:hanging="360"/>
              <w:contextualSpacing w:val="1"/>
              <w:rPr>
                <w:rFonts w:ascii="Arial" w:cs="Arial" w:eastAsia="Arial" w:hAnsi="Arial"/>
              </w:rPr>
            </w:pPr>
            <w:r w:rsidDel="00000000" w:rsidR="00000000" w:rsidRPr="00000000">
              <w:rPr>
                <w:rFonts w:ascii="Arial" w:cs="Arial" w:eastAsia="Arial" w:hAnsi="Arial"/>
                <w:sz w:val="22"/>
                <w:szCs w:val="22"/>
                <w:rtl w:val="0"/>
              </w:rPr>
              <w:t xml:space="preserve">3A-CS-01</w:t>
              <w:tab/>
              <w:t xml:space="preserve">Explain how abstractions hide the underlying implementation details of computing systems embedded in everyday objects.</w:t>
            </w: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2C">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Essential Question: </w:t>
            </w:r>
          </w:p>
          <w:p w:rsidR="00000000" w:rsidDel="00000000" w:rsidP="00000000" w:rsidRDefault="00000000" w:rsidRPr="00000000" w14:paraId="0000002D">
            <w:pPr>
              <w:numPr>
                <w:ilvl w:val="0"/>
                <w:numId w:val="11"/>
              </w:numPr>
              <w:ind w:left="720" w:hanging="360"/>
              <w:contextualSpacing w:val="1"/>
              <w:rPr>
                <w:rFonts w:ascii="Cambria" w:cs="Cambria" w:eastAsia="Cambria" w:hAnsi="Cambria"/>
                <w:u w:val="none"/>
              </w:rPr>
            </w:pPr>
            <w:r w:rsidDel="00000000" w:rsidR="00000000" w:rsidRPr="00000000">
              <w:rPr>
                <w:rFonts w:ascii="Cambria" w:cs="Cambria" w:eastAsia="Cambria" w:hAnsi="Cambria"/>
                <w:rtl w:val="0"/>
              </w:rPr>
              <w:t xml:space="preserve">What roles do different layers of the TCP/IP network stack play in transmitting data over a network?</w:t>
            </w:r>
            <w:r w:rsidDel="00000000" w:rsidR="00000000" w:rsidRPr="00000000">
              <w:rPr>
                <w:rtl w:val="0"/>
              </w:rPr>
            </w:r>
          </w:p>
        </w:tc>
      </w:tr>
      <w:tr>
        <w:tc>
          <w:tcPr>
            <w:shd w:fill="auto" w:val="clear"/>
          </w:tcPr>
          <w:p w:rsidR="00000000" w:rsidDel="00000000" w:rsidP="00000000" w:rsidRDefault="00000000" w:rsidRPr="00000000" w14:paraId="00000031">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Learning Target</w:t>
            </w:r>
          </w:p>
          <w:p w:rsidR="00000000" w:rsidDel="00000000" w:rsidP="00000000" w:rsidRDefault="00000000" w:rsidRPr="00000000" w14:paraId="00000032">
            <w:pPr>
              <w:contextualSpacing w:val="0"/>
              <w:rPr>
                <w:rFonts w:ascii="Cambria" w:cs="Cambria" w:eastAsia="Cambria" w:hAnsi="Cambria"/>
                <w:b w:val="1"/>
              </w:rPr>
            </w:pPr>
            <w:r w:rsidDel="00000000" w:rsidR="00000000" w:rsidRPr="00000000">
              <w:rPr>
                <w:rtl w:val="0"/>
              </w:rPr>
            </w:r>
          </w:p>
        </w:tc>
        <w:tc>
          <w:tcPr>
            <w:gridSpan w:val="3"/>
            <w:shd w:fill="auto" w:val="clear"/>
          </w:tcPr>
          <w:p w:rsidR="00000000" w:rsidDel="00000000" w:rsidP="00000000" w:rsidRDefault="00000000" w:rsidRPr="00000000" w14:paraId="00000033">
            <w:pPr>
              <w:contextualSpacing w:val="0"/>
              <w:rPr>
                <w:rFonts w:ascii="Cambria" w:cs="Cambria" w:eastAsia="Cambria" w:hAnsi="Cambria"/>
              </w:rPr>
            </w:pPr>
            <w:r w:rsidDel="00000000" w:rsidR="00000000" w:rsidRPr="00000000">
              <w:rPr>
                <w:rFonts w:ascii="Cambria" w:cs="Cambria" w:eastAsia="Cambria" w:hAnsi="Cambria"/>
                <w:rtl w:val="0"/>
              </w:rPr>
              <w:t xml:space="preserve">SWBAT explain the merits of the TCP/IP model of the Network Stack.</w:t>
            </w:r>
            <w:r w:rsidDel="00000000" w:rsidR="00000000" w:rsidRPr="00000000">
              <w:rPr>
                <w:rtl w:val="0"/>
              </w:rPr>
            </w:r>
          </w:p>
        </w:tc>
      </w:tr>
      <w:tr>
        <w:tc>
          <w:tcPr>
            <w:shd w:fill="auto" w:val="clear"/>
          </w:tcPr>
          <w:p w:rsidR="00000000" w:rsidDel="00000000" w:rsidP="00000000" w:rsidRDefault="00000000" w:rsidRPr="00000000" w14:paraId="00000036">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Engage</w:t>
            </w:r>
          </w:p>
        </w:tc>
        <w:tc>
          <w:tcPr>
            <w:gridSpan w:val="3"/>
            <w:shd w:fill="auto" w:val="clear"/>
          </w:tcPr>
          <w:p w:rsidR="00000000" w:rsidDel="00000000" w:rsidP="00000000" w:rsidRDefault="00000000" w:rsidRPr="00000000" w14:paraId="00000037">
            <w:pPr>
              <w:widowControl w:val="0"/>
              <w:spacing w:after="145" w:lineRule="auto"/>
              <w:ind w:left="0"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(JOURNAL)</w:t>
            </w:r>
          </w:p>
          <w:p w:rsidR="00000000" w:rsidDel="00000000" w:rsidP="00000000" w:rsidRDefault="00000000" w:rsidRPr="00000000" w14:paraId="00000038">
            <w:pPr>
              <w:widowControl w:val="0"/>
              <w:numPr>
                <w:ilvl w:val="0"/>
                <w:numId w:val="12"/>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answer the following prompt in their notebooks:</w:t>
            </w:r>
          </w:p>
          <w:p w:rsidR="00000000" w:rsidDel="00000000" w:rsidP="00000000" w:rsidRDefault="00000000" w:rsidRPr="00000000" w14:paraId="00000039">
            <w:pPr>
              <w:widowControl w:val="0"/>
              <w:spacing w:after="145" w:lineRule="auto"/>
              <w:ind w:left="720"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sz w:val="22"/>
                <w:szCs w:val="22"/>
                <w:rtl w:val="0"/>
              </w:rPr>
              <w:t xml:space="preserve">“In the win”</w:t>
            </w:r>
            <w:r w:rsidDel="00000000" w:rsidR="00000000" w:rsidRPr="00000000">
              <w:rPr>
                <w:rtl w:val="0"/>
              </w:rPr>
            </w:r>
          </w:p>
          <w:p w:rsidR="00000000" w:rsidDel="00000000" w:rsidP="00000000" w:rsidRDefault="00000000" w:rsidRPr="00000000" w14:paraId="0000003A">
            <w:pPr>
              <w:widowControl w:val="0"/>
              <w:numPr>
                <w:ilvl w:val="0"/>
                <w:numId w:val="12"/>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2 minutes, students share their answers with a partner.</w:t>
            </w:r>
          </w:p>
          <w:p w:rsidR="00000000" w:rsidDel="00000000" w:rsidP="00000000" w:rsidRDefault="00000000" w:rsidRPr="00000000" w14:paraId="0000003B">
            <w:pPr>
              <w:widowControl w:val="0"/>
              <w:numPr>
                <w:ilvl w:val="0"/>
                <w:numId w:val="12"/>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3 groups to share their answers.</w:t>
            </w:r>
          </w:p>
          <w:p w:rsidR="00000000" w:rsidDel="00000000" w:rsidP="00000000" w:rsidRDefault="00000000" w:rsidRPr="00000000" w14:paraId="0000003C">
            <w:pPr>
              <w:widowControl w:val="0"/>
              <w:numPr>
                <w:ilvl w:val="0"/>
                <w:numId w:val="12"/>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Highlight answers that include:</w:t>
            </w:r>
          </w:p>
          <w:p w:rsidR="00000000" w:rsidDel="00000000" w:rsidP="00000000" w:rsidRDefault="00000000" w:rsidRPr="00000000" w14:paraId="0000003D">
            <w:pPr>
              <w:widowControl w:val="0"/>
              <w:numPr>
                <w:ilvl w:val="1"/>
                <w:numId w:val="12"/>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Starting Location</w:t>
            </w:r>
          </w:p>
          <w:p w:rsidR="00000000" w:rsidDel="00000000" w:rsidP="00000000" w:rsidRDefault="00000000" w:rsidRPr="00000000" w14:paraId="0000003E">
            <w:pPr>
              <w:widowControl w:val="0"/>
              <w:numPr>
                <w:ilvl w:val="1"/>
                <w:numId w:val="12"/>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Ending Location</w:t>
            </w:r>
          </w:p>
          <w:p w:rsidR="00000000" w:rsidDel="00000000" w:rsidP="00000000" w:rsidRDefault="00000000" w:rsidRPr="00000000" w14:paraId="0000003F">
            <w:pPr>
              <w:widowControl w:val="0"/>
              <w:numPr>
                <w:ilvl w:val="1"/>
                <w:numId w:val="12"/>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Intermediate stops</w:t>
            </w:r>
            <w:r w:rsidDel="00000000" w:rsidR="00000000" w:rsidRPr="00000000">
              <w:rPr>
                <w:rtl w:val="0"/>
              </w:rPr>
            </w:r>
          </w:p>
        </w:tc>
      </w:tr>
      <w:tr>
        <w:tc>
          <w:tcPr>
            <w:shd w:fill="auto" w:val="clear"/>
          </w:tcPr>
          <w:p w:rsidR="00000000" w:rsidDel="00000000" w:rsidP="00000000" w:rsidRDefault="00000000" w:rsidRPr="00000000" w14:paraId="0000004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Explore</w:t>
            </w:r>
          </w:p>
        </w:tc>
        <w:tc>
          <w:tcPr>
            <w:gridSpan w:val="3"/>
            <w:shd w:fill="auto" w:val="clear"/>
          </w:tcPr>
          <w:p w:rsidR="00000000" w:rsidDel="00000000" w:rsidP="00000000" w:rsidRDefault="00000000" w:rsidRPr="00000000" w14:paraId="00000043">
            <w:pPr>
              <w:widowControl w:val="0"/>
              <w:spacing w:after="145"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(COMPUTER-LESS NETWORK ACTIVITY V3: NETWORK STACK)</w:t>
            </w:r>
          </w:p>
          <w:p w:rsidR="00000000" w:rsidDel="00000000" w:rsidP="00000000" w:rsidRDefault="00000000" w:rsidRPr="00000000" w14:paraId="00000044">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This is a remix of the Computer-less Network Activity from the previous lesson, with an additional emphasis on the layers of data the packet holds.</w:t>
            </w:r>
          </w:p>
          <w:p w:rsidR="00000000" w:rsidDel="00000000" w:rsidP="00000000" w:rsidRDefault="00000000" w:rsidRPr="00000000" w14:paraId="00000045">
            <w:pPr>
              <w:numPr>
                <w:ilvl w:val="0"/>
                <w:numId w:val="8"/>
              </w:numPr>
              <w:spacing w:line="276" w:lineRule="auto"/>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Prepare the manilla envelopes ahead of time by drawing a t-chart on them with labels: “TO location”, “FROM location”</w:t>
            </w:r>
          </w:p>
          <w:p w:rsidR="00000000" w:rsidDel="00000000" w:rsidP="00000000" w:rsidRDefault="00000000" w:rsidRPr="00000000" w14:paraId="00000046">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Pass out modified Instructions to students for Version 3.</w:t>
            </w:r>
          </w:p>
          <w:p w:rsidR="00000000" w:rsidDel="00000000" w:rsidP="00000000" w:rsidRDefault="00000000" w:rsidRPr="00000000" w14:paraId="00000047">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Designate roles.  (You can mix up who is the Client and Server to give more kids a chance to be active.)</w:t>
            </w:r>
          </w:p>
          <w:p w:rsidR="00000000" w:rsidDel="00000000" w:rsidP="00000000" w:rsidRDefault="00000000" w:rsidRPr="00000000" w14:paraId="00000048">
            <w:pPr>
              <w:numPr>
                <w:ilvl w:val="1"/>
                <w:numId w:val="8"/>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“TCP Client” -1</w:t>
            </w:r>
          </w:p>
          <w:p w:rsidR="00000000" w:rsidDel="00000000" w:rsidP="00000000" w:rsidRDefault="00000000" w:rsidRPr="00000000" w14:paraId="00000049">
            <w:pPr>
              <w:numPr>
                <w:ilvl w:val="1"/>
                <w:numId w:val="8"/>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“UDP Client” -1</w:t>
            </w:r>
          </w:p>
          <w:p w:rsidR="00000000" w:rsidDel="00000000" w:rsidP="00000000" w:rsidRDefault="00000000" w:rsidRPr="00000000" w14:paraId="0000004A">
            <w:pPr>
              <w:numPr>
                <w:ilvl w:val="1"/>
                <w:numId w:val="8"/>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“Dead Nodes” - designate at least 2</w:t>
            </w:r>
          </w:p>
          <w:p w:rsidR="00000000" w:rsidDel="00000000" w:rsidP="00000000" w:rsidRDefault="00000000" w:rsidRPr="00000000" w14:paraId="0000004B">
            <w:pPr>
              <w:numPr>
                <w:ilvl w:val="1"/>
                <w:numId w:val="8"/>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“Client” - 1 or 2</w:t>
            </w:r>
          </w:p>
          <w:p w:rsidR="00000000" w:rsidDel="00000000" w:rsidP="00000000" w:rsidRDefault="00000000" w:rsidRPr="00000000" w14:paraId="0000004C">
            <w:pPr>
              <w:numPr>
                <w:ilvl w:val="1"/>
                <w:numId w:val="8"/>
              </w:numPr>
              <w:spacing w:line="276" w:lineRule="auto"/>
              <w:ind w:left="144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“Routers” - everyone else</w:t>
            </w:r>
          </w:p>
          <w:p w:rsidR="00000000" w:rsidDel="00000000" w:rsidP="00000000" w:rsidRDefault="00000000" w:rsidRPr="00000000" w14:paraId="0000004D">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Before you start, come up with a location scheme that the class can use to identify each seat in the classroom (for example: (1,1) could represent row1, seat1)</w:t>
            </w:r>
          </w:p>
          <w:p w:rsidR="00000000" w:rsidDel="00000000" w:rsidP="00000000" w:rsidRDefault="00000000" w:rsidRPr="00000000" w14:paraId="0000004E">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Run the new network.</w:t>
            </w:r>
          </w:p>
          <w:p w:rsidR="00000000" w:rsidDel="00000000" w:rsidP="00000000" w:rsidRDefault="00000000" w:rsidRPr="00000000" w14:paraId="0000004F">
            <w:pPr>
              <w:numPr>
                <w:ilvl w:val="0"/>
                <w:numId w:val="8"/>
              </w:numPr>
              <w:spacing w:line="276" w:lineRule="auto"/>
              <w:ind w:left="720" w:hanging="360"/>
              <w:contextualSpacing w:val="1"/>
              <w:rPr>
                <w:rFonts w:ascii="Arial" w:cs="Arial" w:eastAsia="Arial" w:hAnsi="Arial"/>
                <w:sz w:val="22"/>
                <w:szCs w:val="22"/>
              </w:rPr>
            </w:pPr>
            <w:r w:rsidDel="00000000" w:rsidR="00000000" w:rsidRPr="00000000">
              <w:rPr>
                <w:rFonts w:ascii="Arial" w:cs="Arial" w:eastAsia="Arial" w:hAnsi="Arial"/>
                <w:sz w:val="22"/>
                <w:szCs w:val="22"/>
                <w:rtl w:val="0"/>
              </w:rPr>
              <w:t xml:space="preserve">Make sure the clients are using the manilla envelope and writing the Location on it.</w:t>
            </w:r>
          </w:p>
          <w:p w:rsidR="00000000" w:rsidDel="00000000" w:rsidP="00000000" w:rsidRDefault="00000000" w:rsidRPr="00000000" w14:paraId="00000050">
            <w:pPr>
              <w:numPr>
                <w:ilvl w:val="0"/>
                <w:numId w:val="8"/>
              </w:numPr>
              <w:spacing w:line="276" w:lineRule="auto"/>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Each router should be crossing off the old TO/FROM coordinates and writing new ones for every single pass of the envelope.  (This activity should be moving much slower than the previous ones.)</w:t>
            </w:r>
          </w:p>
          <w:p w:rsidR="00000000" w:rsidDel="00000000" w:rsidP="00000000" w:rsidRDefault="00000000" w:rsidRPr="00000000" w14:paraId="00000051">
            <w:pPr>
              <w:spacing w:line="276" w:lineRule="auto"/>
              <w:ind w:left="0" w:firstLine="0"/>
              <w:contextualSpacing w:val="0"/>
              <w:rPr>
                <w:rFonts w:ascii="Calibri" w:cs="Calibri" w:eastAsia="Calibri" w:hAnsi="Calibri"/>
                <w:b w:val="1"/>
                <w:sz w:val="22"/>
                <w:szCs w:val="22"/>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054">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Explain</w:t>
            </w:r>
          </w:p>
        </w:tc>
        <w:tc>
          <w:tcPr>
            <w:gridSpan w:val="3"/>
            <w:shd w:fill="auto" w:val="clear"/>
          </w:tcPr>
          <w:p w:rsidR="00000000" w:rsidDel="00000000" w:rsidP="00000000" w:rsidRDefault="00000000" w:rsidRPr="00000000" w14:paraId="00000055">
            <w:pPr>
              <w:widowControl w:val="0"/>
              <w:numPr>
                <w:ilvl w:val="0"/>
                <w:numId w:val="7"/>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was the information packet different today than yesterday?”</w:t>
            </w:r>
          </w:p>
          <w:p w:rsidR="00000000" w:rsidDel="00000000" w:rsidP="00000000" w:rsidRDefault="00000000" w:rsidRPr="00000000" w14:paraId="00000056">
            <w:pPr>
              <w:widowControl w:val="0"/>
              <w:numPr>
                <w:ilvl w:val="0"/>
                <w:numId w:val="7"/>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Explain about Physical addresses on a network:</w:t>
            </w:r>
          </w:p>
          <w:p w:rsidR="00000000" w:rsidDel="00000000" w:rsidP="00000000" w:rsidRDefault="00000000" w:rsidRPr="00000000" w14:paraId="00000057">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“MAC Address” =  a 12 digit hexadecimal number uniquely assigned to every actual component on a network</w:t>
            </w:r>
          </w:p>
          <w:p w:rsidR="00000000" w:rsidDel="00000000" w:rsidP="00000000" w:rsidRDefault="00000000" w:rsidRPr="00000000" w14:paraId="00000058">
            <w:pPr>
              <w:widowControl w:val="0"/>
              <w:numPr>
                <w:ilvl w:val="0"/>
                <w:numId w:val="7"/>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Introduce 5-layer (or TCP/IP) model of a network:</w:t>
            </w:r>
          </w:p>
          <w:p w:rsidR="00000000" w:rsidDel="00000000" w:rsidP="00000000" w:rsidRDefault="00000000" w:rsidRPr="00000000" w14:paraId="00000059">
            <w:pPr>
              <w:widowControl w:val="0"/>
              <w:numPr>
                <w:ilvl w:val="1"/>
                <w:numId w:val="7"/>
              </w:numPr>
              <w:spacing w:after="145" w:lineRule="auto"/>
              <w:ind w:left="1440" w:hanging="360"/>
              <w:contextualSpacing w:val="1"/>
              <w:rPr>
                <w:rFonts w:ascii="Calibri" w:cs="Calibri" w:eastAsia="Calibri" w:hAnsi="Calibri"/>
                <w:sz w:val="22"/>
                <w:szCs w:val="22"/>
                <w:u w:val="none"/>
              </w:rPr>
            </w:pPr>
            <w:hyperlink r:id="rId8">
              <w:r w:rsidDel="00000000" w:rsidR="00000000" w:rsidRPr="00000000">
                <w:rPr>
                  <w:rFonts w:ascii="Calibri" w:cs="Calibri" w:eastAsia="Calibri" w:hAnsi="Calibri"/>
                  <w:color w:val="1155cc"/>
                  <w:sz w:val="22"/>
                  <w:szCs w:val="22"/>
                  <w:u w:val="single"/>
                  <w:rtl w:val="0"/>
                </w:rPr>
                <w:t xml:space="preserve">“What is TCP/IP model video?” (1:45)</w:t>
              </w:r>
            </w:hyperlink>
            <w:r w:rsidDel="00000000" w:rsidR="00000000" w:rsidRPr="00000000">
              <w:rPr>
                <w:rtl w:val="0"/>
              </w:rPr>
            </w:r>
          </w:p>
          <w:p w:rsidR="00000000" w:rsidDel="00000000" w:rsidP="00000000" w:rsidRDefault="00000000" w:rsidRPr="00000000" w14:paraId="0000005A">
            <w:pPr>
              <w:widowControl w:val="0"/>
              <w:numPr>
                <w:ilvl w:val="1"/>
                <w:numId w:val="7"/>
              </w:numPr>
              <w:spacing w:after="145" w:lineRule="auto"/>
              <w:ind w:left="1440" w:hanging="360"/>
              <w:contextualSpacing w:val="1"/>
              <w:rPr>
                <w:rFonts w:ascii="Calibri" w:cs="Calibri" w:eastAsia="Calibri" w:hAnsi="Calibri"/>
                <w:sz w:val="22"/>
                <w:szCs w:val="22"/>
                <w:u w:val="none"/>
              </w:rPr>
            </w:pPr>
            <w:hyperlink r:id="rId9">
              <w:r w:rsidDel="00000000" w:rsidR="00000000" w:rsidRPr="00000000">
                <w:rPr>
                  <w:rFonts w:ascii="Calibri" w:cs="Calibri" w:eastAsia="Calibri" w:hAnsi="Calibri"/>
                  <w:color w:val="1155cc"/>
                  <w:sz w:val="22"/>
                  <w:szCs w:val="22"/>
                  <w:u w:val="single"/>
                  <w:rtl w:val="0"/>
                </w:rPr>
                <w:t xml:space="preserve">“TCP/IP Protocol” video (4:03)</w:t>
              </w:r>
            </w:hyperlink>
            <w:r w:rsidDel="00000000" w:rsidR="00000000" w:rsidRPr="00000000">
              <w:rPr>
                <w:rtl w:val="0"/>
              </w:rPr>
            </w:r>
          </w:p>
          <w:p w:rsidR="00000000" w:rsidDel="00000000" w:rsidP="00000000" w:rsidRDefault="00000000" w:rsidRPr="00000000" w14:paraId="0000005B">
            <w:pPr>
              <w:widowControl w:val="0"/>
              <w:numPr>
                <w:ilvl w:val="0"/>
                <w:numId w:val="7"/>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definitions for the TCP/IP 5-Layer Network Stack diagram:</w:t>
            </w:r>
          </w:p>
          <w:p w:rsidR="00000000" w:rsidDel="00000000" w:rsidP="00000000" w:rsidRDefault="00000000" w:rsidRPr="00000000" w14:paraId="0000005C">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“Physical Layer”</w:t>
            </w:r>
          </w:p>
          <w:p w:rsidR="00000000" w:rsidDel="00000000" w:rsidP="00000000" w:rsidRDefault="00000000" w:rsidRPr="00000000" w14:paraId="0000005D">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“Link Layer”</w:t>
            </w:r>
          </w:p>
          <w:p w:rsidR="00000000" w:rsidDel="00000000" w:rsidP="00000000" w:rsidRDefault="00000000" w:rsidRPr="00000000" w14:paraId="0000005E">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“IP Layer”</w:t>
            </w:r>
          </w:p>
          <w:p w:rsidR="00000000" w:rsidDel="00000000" w:rsidP="00000000" w:rsidRDefault="00000000" w:rsidRPr="00000000" w14:paraId="0000005F">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“Transmission Layer”</w:t>
            </w:r>
          </w:p>
          <w:p w:rsidR="00000000" w:rsidDel="00000000" w:rsidP="00000000" w:rsidRDefault="00000000" w:rsidRPr="00000000" w14:paraId="00000060">
            <w:pPr>
              <w:widowControl w:val="0"/>
              <w:numPr>
                <w:ilvl w:val="1"/>
                <w:numId w:val="7"/>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“Application Layer”</w:t>
            </w:r>
            <w:r w:rsidDel="00000000" w:rsidR="00000000" w:rsidRPr="00000000">
              <w:rPr>
                <w:rtl w:val="0"/>
              </w:rPr>
            </w:r>
          </w:p>
        </w:tc>
      </w:tr>
      <w:tr>
        <w:tc>
          <w:tcPr>
            <w:shd w:fill="auto" w:val="clear"/>
          </w:tcPr>
          <w:p w:rsidR="00000000" w:rsidDel="00000000" w:rsidP="00000000" w:rsidRDefault="00000000" w:rsidRPr="00000000" w14:paraId="00000063">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Extend </w:t>
            </w:r>
          </w:p>
        </w:tc>
        <w:tc>
          <w:tcPr>
            <w:gridSpan w:val="3"/>
            <w:shd w:fill="auto" w:val="clear"/>
          </w:tcPr>
          <w:p w:rsidR="00000000" w:rsidDel="00000000" w:rsidP="00000000" w:rsidRDefault="00000000" w:rsidRPr="00000000" w14:paraId="00000064">
            <w:pPr>
              <w:widowControl w:val="0"/>
              <w:spacing w:after="145" w:lineRule="auto"/>
              <w:ind w:left="0"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(DECONSTRUCTING PACKET HEADER DATA)</w:t>
            </w:r>
          </w:p>
          <w:p w:rsidR="00000000" w:rsidDel="00000000" w:rsidP="00000000" w:rsidRDefault="00000000" w:rsidRPr="00000000" w14:paraId="00000065">
            <w:pPr>
              <w:widowControl w:val="0"/>
              <w:numPr>
                <w:ilvl w:val="0"/>
                <w:numId w:val="4"/>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use Wireshark to capture several packets</w:t>
            </w:r>
          </w:p>
          <w:p w:rsidR="00000000" w:rsidDel="00000000" w:rsidP="00000000" w:rsidRDefault="00000000" w:rsidRPr="00000000" w14:paraId="00000066">
            <w:pPr>
              <w:widowControl w:val="0"/>
              <w:numPr>
                <w:ilvl w:val="0"/>
                <w:numId w:val="4"/>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use Wireshark Analysis tool to visualize the binary &gt; hex &gt; ASCII of the data</w:t>
            </w:r>
          </w:p>
          <w:p w:rsidR="00000000" w:rsidDel="00000000" w:rsidP="00000000" w:rsidRDefault="00000000" w:rsidRPr="00000000" w14:paraId="00000067">
            <w:pPr>
              <w:widowControl w:val="0"/>
              <w:numPr>
                <w:ilvl w:val="0"/>
                <w:numId w:val="4"/>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explore which bytes of the packet represent various parts of the header (frame, mac address, IP address, SSL?, data payload)</w:t>
            </w:r>
          </w:p>
          <w:p w:rsidR="00000000" w:rsidDel="00000000" w:rsidP="00000000" w:rsidRDefault="00000000" w:rsidRPr="00000000" w14:paraId="00000068">
            <w:pPr>
              <w:widowControl w:val="0"/>
              <w:numPr>
                <w:ilvl w:val="0"/>
                <w:numId w:val="4"/>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Choose a HTTP packet that originated from your computer, complete sketch of Network Stack using data from packet.</w:t>
            </w:r>
            <w:r w:rsidDel="00000000" w:rsidR="00000000" w:rsidRPr="00000000">
              <w:rPr>
                <w:rtl w:val="0"/>
              </w:rPr>
            </w:r>
          </w:p>
        </w:tc>
      </w:tr>
      <w:tr>
        <w:tc>
          <w:tcPr>
            <w:shd w:fill="auto" w:val="clear"/>
          </w:tcPr>
          <w:p w:rsidR="00000000" w:rsidDel="00000000" w:rsidP="00000000" w:rsidRDefault="00000000" w:rsidRPr="00000000" w14:paraId="0000006B">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Evaluate</w:t>
            </w:r>
          </w:p>
        </w:tc>
        <w:tc>
          <w:tcPr>
            <w:gridSpan w:val="3"/>
            <w:shd w:fill="auto" w:val="clear"/>
          </w:tcPr>
          <w:p w:rsidR="00000000" w:rsidDel="00000000" w:rsidP="00000000" w:rsidRDefault="00000000" w:rsidRPr="00000000" w14:paraId="0000006C">
            <w:pPr>
              <w:widowControl w:val="0"/>
              <w:numPr>
                <w:ilvl w:val="0"/>
                <w:numId w:val="10"/>
              </w:numPr>
              <w:spacing w:after="145" w:lineRule="auto"/>
              <w:ind w:left="72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Discussion with Students:</w:t>
            </w:r>
          </w:p>
          <w:p w:rsidR="00000000" w:rsidDel="00000000" w:rsidP="00000000" w:rsidRDefault="00000000" w:rsidRPr="00000000" w14:paraId="0000006D">
            <w:pPr>
              <w:widowControl w:val="0"/>
              <w:numPr>
                <w:ilvl w:val="1"/>
                <w:numId w:val="10"/>
              </w:numPr>
              <w:spacing w:after="145" w:lineRule="auto"/>
              <w:ind w:left="1440" w:hanging="360"/>
              <w:contextualSpacing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Student groups share how they were able to find network stack data.</w:t>
            </w:r>
          </w:p>
          <w:p w:rsidR="00000000" w:rsidDel="00000000" w:rsidP="00000000" w:rsidRDefault="00000000" w:rsidRPr="00000000" w14:paraId="0000006E">
            <w:pPr>
              <w:widowControl w:val="0"/>
              <w:numPr>
                <w:ilvl w:val="0"/>
                <w:numId w:val="10"/>
              </w:numPr>
              <w:spacing w:after="145" w:lineRule="auto"/>
              <w:ind w:left="72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Exit Slip:</w:t>
            </w:r>
          </w:p>
          <w:p w:rsidR="00000000" w:rsidDel="00000000" w:rsidP="00000000" w:rsidRDefault="00000000" w:rsidRPr="00000000" w14:paraId="0000006F">
            <w:pPr>
              <w:widowControl w:val="0"/>
              <w:numPr>
                <w:ilvl w:val="1"/>
                <w:numId w:val="10"/>
              </w:numPr>
              <w:spacing w:after="145" w:lineRule="auto"/>
              <w:ind w:left="1440" w:hanging="360"/>
              <w:contextualSpacing w:val="1"/>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are MAC addresses needed to be included in packet headers?”</w:t>
            </w:r>
            <w:r w:rsidDel="00000000" w:rsidR="00000000" w:rsidRPr="00000000">
              <w:rPr>
                <w:rtl w:val="0"/>
              </w:rPr>
            </w:r>
          </w:p>
        </w:tc>
      </w:tr>
      <w:tr>
        <w:tc>
          <w:tcPr>
            <w:shd w:fill="auto" w:val="clear"/>
          </w:tcPr>
          <w:p w:rsidR="00000000" w:rsidDel="00000000" w:rsidP="00000000" w:rsidRDefault="00000000" w:rsidRPr="00000000" w14:paraId="00000072">
            <w:pPr>
              <w:contextualSpacing w:val="0"/>
              <w:rPr>
                <w:rFonts w:ascii="Cambria" w:cs="Cambria" w:eastAsia="Cambria" w:hAnsi="Cambria"/>
                <w:b w:val="1"/>
              </w:rPr>
            </w:pPr>
            <w:r w:rsidDel="00000000" w:rsidR="00000000" w:rsidRPr="00000000">
              <w:rPr>
                <w:rFonts w:ascii="Cambria" w:cs="Cambria" w:eastAsia="Cambria" w:hAnsi="Cambria"/>
                <w:b w:val="1"/>
                <w:rtl w:val="0"/>
              </w:rPr>
              <w:t xml:space="preserve">Differentiation</w:t>
            </w:r>
          </w:p>
        </w:tc>
        <w:tc>
          <w:tcPr>
            <w:gridSpan w:val="3"/>
            <w:shd w:fill="auto" w:val="clear"/>
          </w:tcPr>
          <w:p w:rsidR="00000000" w:rsidDel="00000000" w:rsidP="00000000" w:rsidRDefault="00000000" w:rsidRPr="00000000" w14:paraId="00000073">
            <w:pPr>
              <w:numPr>
                <w:ilvl w:val="0"/>
                <w:numId w:val="5"/>
              </w:numPr>
              <w:ind w:left="720" w:hanging="360"/>
              <w:contextualSpacing w:val="1"/>
              <w:rPr>
                <w:rFonts w:ascii="Cambria" w:cs="Cambria" w:eastAsia="Cambria" w:hAnsi="Cambria"/>
                <w:u w:val="none"/>
              </w:rPr>
            </w:pPr>
            <w:r w:rsidDel="00000000" w:rsidR="00000000" w:rsidRPr="00000000">
              <w:rPr>
                <w:rtl w:val="0"/>
              </w:rPr>
            </w:r>
          </w:p>
        </w:tc>
      </w:tr>
    </w:tbl>
    <w:p w:rsidR="00000000" w:rsidDel="00000000" w:rsidP="00000000" w:rsidRDefault="00000000" w:rsidRPr="00000000" w14:paraId="00000076">
      <w:pPr>
        <w:contextualSpacing w:val="0"/>
        <w:rPr>
          <w:rFonts w:ascii="Cambria" w:cs="Cambria" w:eastAsia="Cambria" w:hAnsi="Cambria"/>
        </w:rPr>
      </w:pPr>
      <w:r w:rsidDel="00000000" w:rsidR="00000000" w:rsidRPr="00000000">
        <w:rPr>
          <w:rtl w:val="0"/>
        </w:rPr>
      </w:r>
    </w:p>
    <w:sectPr>
      <w:headerReference r:id="rId10" w:type="default"/>
      <w:footerReference r:id="rId11" w:type="default"/>
      <w:footerReference r:id="rId12"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5E Lesson Plan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youtube.com/watch?v=KEWe-5Bk3Q0"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wireshark.org/download.html" TargetMode="External"/><Relationship Id="rId8" Type="http://schemas.openxmlformats.org/officeDocument/2006/relationships/hyperlink" Target="https://www.youtube.com/watch?v=pfQ3ORRQUH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